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38" w:rsidRDefault="00E41C38" w:rsidP="00BC7731">
      <w:pPr>
        <w:pStyle w:val="NoSpacing"/>
        <w:rPr>
          <w:b/>
          <w:szCs w:val="24"/>
          <w:u w:val="single"/>
        </w:rPr>
      </w:pPr>
    </w:p>
    <w:p w:rsidR="00E41C38" w:rsidRPr="00E41C38" w:rsidRDefault="00E41C38" w:rsidP="00E41C38">
      <w:pPr>
        <w:pStyle w:val="NoSpacing"/>
        <w:jc w:val="center"/>
        <w:rPr>
          <w:sz w:val="48"/>
          <w:szCs w:val="48"/>
          <w:u w:val="single"/>
        </w:rPr>
      </w:pPr>
      <w:r w:rsidRPr="00FB3C64">
        <w:rPr>
          <w:sz w:val="48"/>
          <w:szCs w:val="48"/>
          <w:u w:val="single"/>
        </w:rPr>
        <w:t>SPECIAL EDUCATIONAL NEEDS POLICY</w:t>
      </w:r>
    </w:p>
    <w:p w:rsidR="00E41C38" w:rsidRDefault="00E41C38" w:rsidP="00BC7731">
      <w:pPr>
        <w:pStyle w:val="NoSpacing"/>
        <w:rPr>
          <w:b/>
          <w:szCs w:val="24"/>
          <w:u w:val="single"/>
        </w:rPr>
      </w:pPr>
    </w:p>
    <w:p w:rsidR="00FB3C64" w:rsidRPr="00A36E89" w:rsidRDefault="00FB3C64" w:rsidP="00BC7731">
      <w:pPr>
        <w:pStyle w:val="NoSpacing"/>
        <w:rPr>
          <w:b/>
          <w:szCs w:val="24"/>
          <w:u w:val="single"/>
        </w:rPr>
      </w:pPr>
      <w:r w:rsidRPr="00A36E89">
        <w:rPr>
          <w:b/>
          <w:szCs w:val="24"/>
          <w:u w:val="single"/>
        </w:rPr>
        <w:t>Ethos</w:t>
      </w:r>
    </w:p>
    <w:p w:rsidR="00BC7731" w:rsidRDefault="00A36E89" w:rsidP="00BC7731">
      <w:pPr>
        <w:pStyle w:val="NoSpacing"/>
        <w:rPr>
          <w:szCs w:val="24"/>
        </w:rPr>
      </w:pPr>
      <w:r>
        <w:rPr>
          <w:szCs w:val="24"/>
        </w:rPr>
        <w:t xml:space="preserve">Here at Tiddlywinks Private Day Nursery we offer a caring, friendly, happy, fun and safe environment for all children. We recognise and acknowledge that each child is an individual and therefore has individual needs to realise their development. We aim to work alongside parent/ carers in a supportive and enabling way and </w:t>
      </w:r>
      <w:r w:rsidR="0062373E">
        <w:rPr>
          <w:szCs w:val="24"/>
        </w:rPr>
        <w:t>utilize</w:t>
      </w:r>
      <w:r>
        <w:rPr>
          <w:szCs w:val="24"/>
        </w:rPr>
        <w:t xml:space="preserve"> additional support from outside agencies (with parents/ carers consent) to ensure all needs are met.</w:t>
      </w:r>
    </w:p>
    <w:p w:rsidR="00A36E89" w:rsidRPr="00BC7731" w:rsidRDefault="00A36E89" w:rsidP="00BC7731">
      <w:pPr>
        <w:pStyle w:val="NoSpacing"/>
        <w:rPr>
          <w:szCs w:val="24"/>
        </w:rPr>
      </w:pPr>
    </w:p>
    <w:p w:rsidR="00FB3C64" w:rsidRPr="0062373E" w:rsidRDefault="00FB3C64" w:rsidP="00BC7731">
      <w:pPr>
        <w:pStyle w:val="NoSpacing"/>
        <w:rPr>
          <w:b/>
          <w:szCs w:val="24"/>
          <w:u w:val="single"/>
        </w:rPr>
      </w:pPr>
      <w:r w:rsidRPr="0062373E">
        <w:rPr>
          <w:b/>
          <w:szCs w:val="24"/>
          <w:u w:val="single"/>
        </w:rPr>
        <w:t>Definition of children with SEN</w:t>
      </w:r>
    </w:p>
    <w:p w:rsidR="0062373E" w:rsidRPr="00BC7731" w:rsidRDefault="0062373E" w:rsidP="00BC7731">
      <w:pPr>
        <w:pStyle w:val="NoSpacing"/>
        <w:rPr>
          <w:szCs w:val="24"/>
        </w:rPr>
      </w:pPr>
      <w:r>
        <w:rPr>
          <w:szCs w:val="24"/>
        </w:rPr>
        <w:t>The Special Educational Needs Code of Practice published by the Department for Education states that:</w:t>
      </w:r>
    </w:p>
    <w:p w:rsidR="0062373E" w:rsidRPr="0062373E" w:rsidRDefault="0062373E" w:rsidP="0062373E">
      <w:pPr>
        <w:pStyle w:val="NoSpacing"/>
        <w:rPr>
          <w:szCs w:val="24"/>
        </w:rPr>
      </w:pPr>
      <w:r w:rsidRPr="0062373E">
        <w:rPr>
          <w:szCs w:val="24"/>
        </w:rPr>
        <w:t>Children have special educational needs if they have a learning difficulty</w:t>
      </w:r>
      <w:r>
        <w:rPr>
          <w:szCs w:val="24"/>
        </w:rPr>
        <w:t xml:space="preserve"> </w:t>
      </w:r>
      <w:r w:rsidRPr="0062373E">
        <w:rPr>
          <w:szCs w:val="24"/>
        </w:rPr>
        <w:t>which calls for special educational provision to be made for them.</w:t>
      </w:r>
    </w:p>
    <w:p w:rsidR="0062373E" w:rsidRPr="0062373E" w:rsidRDefault="0062373E" w:rsidP="0062373E">
      <w:pPr>
        <w:pStyle w:val="NoSpacing"/>
        <w:rPr>
          <w:szCs w:val="24"/>
        </w:rPr>
      </w:pPr>
      <w:r w:rsidRPr="0062373E">
        <w:rPr>
          <w:szCs w:val="24"/>
        </w:rPr>
        <w:t>Children have a learning difficulty if they:</w:t>
      </w:r>
    </w:p>
    <w:p w:rsidR="0062373E" w:rsidRPr="0062373E" w:rsidRDefault="0062373E" w:rsidP="00B129A4">
      <w:pPr>
        <w:pStyle w:val="NoSpacing"/>
        <w:numPr>
          <w:ilvl w:val="0"/>
          <w:numId w:val="2"/>
        </w:numPr>
        <w:rPr>
          <w:szCs w:val="24"/>
        </w:rPr>
      </w:pPr>
      <w:r w:rsidRPr="0062373E">
        <w:rPr>
          <w:szCs w:val="24"/>
        </w:rPr>
        <w:t>have a significantly greater difficulty in learning than the majority of</w:t>
      </w:r>
      <w:r>
        <w:rPr>
          <w:szCs w:val="24"/>
        </w:rPr>
        <w:t xml:space="preserve"> </w:t>
      </w:r>
      <w:r w:rsidRPr="0062373E">
        <w:rPr>
          <w:szCs w:val="24"/>
        </w:rPr>
        <w:t>children of the same age; or</w:t>
      </w:r>
    </w:p>
    <w:p w:rsidR="0062373E" w:rsidRPr="0062373E" w:rsidRDefault="0062373E" w:rsidP="00EE7004">
      <w:pPr>
        <w:pStyle w:val="NoSpacing"/>
        <w:numPr>
          <w:ilvl w:val="0"/>
          <w:numId w:val="2"/>
        </w:numPr>
        <w:rPr>
          <w:szCs w:val="24"/>
        </w:rPr>
      </w:pPr>
      <w:r w:rsidRPr="0062373E">
        <w:rPr>
          <w:szCs w:val="24"/>
        </w:rPr>
        <w:t>have a disability which prevents or hinders them from making use of educational facilities of a kind generally provided for children of the same</w:t>
      </w:r>
      <w:r>
        <w:rPr>
          <w:szCs w:val="24"/>
        </w:rPr>
        <w:t xml:space="preserve"> </w:t>
      </w:r>
      <w:r w:rsidRPr="0062373E">
        <w:rPr>
          <w:szCs w:val="24"/>
        </w:rPr>
        <w:t>age in schools within the area of the local education authority</w:t>
      </w:r>
    </w:p>
    <w:p w:rsidR="0062373E" w:rsidRPr="0062373E" w:rsidRDefault="0062373E" w:rsidP="00340D29">
      <w:pPr>
        <w:pStyle w:val="NoSpacing"/>
        <w:numPr>
          <w:ilvl w:val="0"/>
          <w:numId w:val="2"/>
        </w:numPr>
        <w:rPr>
          <w:szCs w:val="24"/>
        </w:rPr>
      </w:pPr>
      <w:r w:rsidRPr="0062373E">
        <w:rPr>
          <w:szCs w:val="24"/>
        </w:rPr>
        <w:t>Are under compulsory school age and fall within the definition at (a) or (b) above or would so do if special educational provision was not made for</w:t>
      </w:r>
      <w:r>
        <w:rPr>
          <w:szCs w:val="24"/>
        </w:rPr>
        <w:t xml:space="preserve"> </w:t>
      </w:r>
      <w:r w:rsidRPr="0062373E">
        <w:rPr>
          <w:szCs w:val="24"/>
        </w:rPr>
        <w:t xml:space="preserve">them. </w:t>
      </w:r>
    </w:p>
    <w:p w:rsidR="0062373E" w:rsidRPr="0062373E" w:rsidRDefault="0062373E" w:rsidP="0062373E">
      <w:pPr>
        <w:pStyle w:val="NoSpacing"/>
        <w:rPr>
          <w:szCs w:val="24"/>
        </w:rPr>
      </w:pPr>
      <w:r w:rsidRPr="0062373E">
        <w:rPr>
          <w:szCs w:val="24"/>
        </w:rPr>
        <w:t>Children must not be regarded as having a learning difficulty solely because</w:t>
      </w:r>
      <w:r>
        <w:rPr>
          <w:szCs w:val="24"/>
        </w:rPr>
        <w:t xml:space="preserve"> </w:t>
      </w:r>
      <w:r w:rsidRPr="0062373E">
        <w:rPr>
          <w:szCs w:val="24"/>
        </w:rPr>
        <w:t>the language or form of language of their home is different from the language</w:t>
      </w:r>
      <w:r>
        <w:rPr>
          <w:szCs w:val="24"/>
        </w:rPr>
        <w:t xml:space="preserve"> </w:t>
      </w:r>
      <w:r w:rsidRPr="0062373E">
        <w:rPr>
          <w:szCs w:val="24"/>
        </w:rPr>
        <w:t>in which they will be taught.</w:t>
      </w:r>
    </w:p>
    <w:p w:rsidR="0062373E" w:rsidRPr="0062373E" w:rsidRDefault="0062373E" w:rsidP="0062373E">
      <w:pPr>
        <w:pStyle w:val="NoSpacing"/>
        <w:rPr>
          <w:szCs w:val="24"/>
        </w:rPr>
      </w:pPr>
      <w:r w:rsidRPr="0062373E">
        <w:rPr>
          <w:szCs w:val="24"/>
        </w:rPr>
        <w:t>Special educational provision means:</w:t>
      </w:r>
    </w:p>
    <w:p w:rsidR="0062373E" w:rsidRPr="0062373E" w:rsidRDefault="0062373E" w:rsidP="001100A2">
      <w:pPr>
        <w:pStyle w:val="NoSpacing"/>
        <w:numPr>
          <w:ilvl w:val="0"/>
          <w:numId w:val="4"/>
        </w:numPr>
        <w:rPr>
          <w:szCs w:val="24"/>
        </w:rPr>
      </w:pPr>
      <w:r w:rsidRPr="0062373E">
        <w:rPr>
          <w:szCs w:val="24"/>
        </w:rPr>
        <w:t>for children of two or over, educational provision which is additional to or otherwise different from, the educational provision made generally for children of their age in schools maintained by the LEA, other than special</w:t>
      </w:r>
      <w:r>
        <w:rPr>
          <w:szCs w:val="24"/>
        </w:rPr>
        <w:t xml:space="preserve"> </w:t>
      </w:r>
      <w:r w:rsidRPr="0062373E">
        <w:rPr>
          <w:szCs w:val="24"/>
        </w:rPr>
        <w:t>schools, in the area</w:t>
      </w:r>
    </w:p>
    <w:p w:rsidR="00A36E89" w:rsidRDefault="0062373E" w:rsidP="0062373E">
      <w:pPr>
        <w:pStyle w:val="NoSpacing"/>
        <w:numPr>
          <w:ilvl w:val="0"/>
          <w:numId w:val="4"/>
        </w:numPr>
        <w:rPr>
          <w:szCs w:val="24"/>
        </w:rPr>
      </w:pPr>
      <w:r w:rsidRPr="0062373E">
        <w:rPr>
          <w:szCs w:val="24"/>
        </w:rPr>
        <w:t>For children under two, educational provision of any kind.</w:t>
      </w:r>
    </w:p>
    <w:p w:rsidR="0062373E" w:rsidRDefault="0062373E" w:rsidP="0062373E">
      <w:pPr>
        <w:pStyle w:val="NoSpacing"/>
        <w:rPr>
          <w:szCs w:val="24"/>
        </w:rPr>
      </w:pPr>
      <w:r>
        <w:rPr>
          <w:szCs w:val="24"/>
        </w:rPr>
        <w:t xml:space="preserve">Children must not be regarded as having a learning difficulty solely because the language or form of language of their home is different from the language in which they will be taught. </w:t>
      </w:r>
    </w:p>
    <w:p w:rsidR="0062373E" w:rsidRPr="0062373E" w:rsidRDefault="0062373E" w:rsidP="0062373E">
      <w:pPr>
        <w:pStyle w:val="NoSpacing"/>
        <w:rPr>
          <w:szCs w:val="24"/>
        </w:rPr>
      </w:pPr>
    </w:p>
    <w:p w:rsidR="00FB3C64" w:rsidRPr="0062373E" w:rsidRDefault="00FB3C64" w:rsidP="00BC7731">
      <w:pPr>
        <w:pStyle w:val="NoSpacing"/>
        <w:rPr>
          <w:b/>
          <w:szCs w:val="24"/>
          <w:u w:val="single"/>
        </w:rPr>
      </w:pPr>
      <w:r w:rsidRPr="0062373E">
        <w:rPr>
          <w:b/>
          <w:szCs w:val="24"/>
          <w:u w:val="single"/>
        </w:rPr>
        <w:t>The aims and objectives</w:t>
      </w:r>
    </w:p>
    <w:p w:rsidR="00BC7731" w:rsidRPr="00A36E89" w:rsidRDefault="00A36E89" w:rsidP="00BC7731">
      <w:pPr>
        <w:pStyle w:val="NoSpacing"/>
        <w:rPr>
          <w:szCs w:val="24"/>
        </w:rPr>
      </w:pPr>
      <w:r w:rsidRPr="00A36E89">
        <w:rPr>
          <w:szCs w:val="24"/>
        </w:rPr>
        <w:t>Children learn through first-hand experience, exploration, practice and discovery. Here at Tiddlywinks Private Day Nursery we insure all children are involved and there is a stimulating and secure environment for this.</w:t>
      </w:r>
    </w:p>
    <w:p w:rsidR="00A36E89" w:rsidRPr="00A36E89" w:rsidRDefault="00A36E89" w:rsidP="00BC7731">
      <w:pPr>
        <w:pStyle w:val="NoSpacing"/>
        <w:rPr>
          <w:szCs w:val="24"/>
        </w:rPr>
      </w:pPr>
      <w:r w:rsidRPr="00A36E89">
        <w:rPr>
          <w:szCs w:val="24"/>
        </w:rPr>
        <w:t>We assess, identify and review all individual needs of the children in our care a</w:t>
      </w:r>
      <w:r>
        <w:rPr>
          <w:szCs w:val="24"/>
        </w:rPr>
        <w:t>nd to keep updated with our SEN</w:t>
      </w:r>
      <w:r w:rsidRPr="00A36E89">
        <w:rPr>
          <w:szCs w:val="24"/>
        </w:rPr>
        <w:t xml:space="preserve"> policy, local and national guidelines. </w:t>
      </w:r>
    </w:p>
    <w:p w:rsidR="00A36E89" w:rsidRDefault="00A36E89" w:rsidP="00BC7731">
      <w:pPr>
        <w:pStyle w:val="NoSpacing"/>
        <w:rPr>
          <w:b/>
          <w:szCs w:val="24"/>
          <w:u w:val="single"/>
        </w:rPr>
      </w:pPr>
    </w:p>
    <w:p w:rsidR="00FB3C64" w:rsidRPr="00BC7731" w:rsidRDefault="00FB3C64" w:rsidP="00BC7731">
      <w:pPr>
        <w:pStyle w:val="NoSpacing"/>
        <w:rPr>
          <w:b/>
          <w:szCs w:val="24"/>
          <w:u w:val="single"/>
        </w:rPr>
      </w:pPr>
      <w:r w:rsidRPr="00BC7731">
        <w:rPr>
          <w:b/>
          <w:szCs w:val="24"/>
          <w:u w:val="single"/>
        </w:rPr>
        <w:t>Equal opportunities</w:t>
      </w:r>
    </w:p>
    <w:p w:rsidR="00BC7731" w:rsidRPr="00BC7731" w:rsidRDefault="00BC7731" w:rsidP="00BC7731">
      <w:pPr>
        <w:pStyle w:val="NoSpacing"/>
        <w:rPr>
          <w:szCs w:val="24"/>
        </w:rPr>
      </w:pPr>
      <w:r>
        <w:rPr>
          <w:szCs w:val="24"/>
        </w:rPr>
        <w:t xml:space="preserve">Please see our </w:t>
      </w:r>
      <w:r w:rsidRPr="00C45B44">
        <w:rPr>
          <w:szCs w:val="24"/>
          <w:highlight w:val="yellow"/>
        </w:rPr>
        <w:t>equal opportunities policy</w:t>
      </w:r>
      <w:r>
        <w:rPr>
          <w:szCs w:val="24"/>
        </w:rPr>
        <w:t xml:space="preserve"> </w:t>
      </w:r>
    </w:p>
    <w:p w:rsidR="00BC7731" w:rsidRDefault="00BC7731" w:rsidP="00BC7731">
      <w:pPr>
        <w:pStyle w:val="NoSpacing"/>
        <w:rPr>
          <w:szCs w:val="24"/>
        </w:rPr>
      </w:pPr>
    </w:p>
    <w:p w:rsidR="00FB3C64" w:rsidRPr="00BC7731" w:rsidRDefault="004C63D5" w:rsidP="004C63D5">
      <w:pPr>
        <w:pStyle w:val="NoSpacing"/>
        <w:rPr>
          <w:b/>
          <w:szCs w:val="24"/>
          <w:u w:val="single"/>
        </w:rPr>
      </w:pPr>
      <w:r>
        <w:rPr>
          <w:b/>
          <w:szCs w:val="24"/>
          <w:u w:val="single"/>
        </w:rPr>
        <w:t xml:space="preserve">Please see Appendix B – Staff Areas of Responsibility for </w:t>
      </w:r>
      <w:r w:rsidR="001A1FD7" w:rsidRPr="00BC7731">
        <w:rPr>
          <w:b/>
          <w:szCs w:val="24"/>
          <w:u w:val="single"/>
        </w:rPr>
        <w:t>Our Special Educational Needs Coordinator (SENCO)</w:t>
      </w:r>
    </w:p>
    <w:p w:rsidR="00BC7731" w:rsidRDefault="00BC7731" w:rsidP="00BC7731">
      <w:pPr>
        <w:pStyle w:val="NoSpacing"/>
        <w:rPr>
          <w:szCs w:val="24"/>
        </w:rPr>
      </w:pPr>
      <w:r>
        <w:rPr>
          <w:szCs w:val="24"/>
        </w:rPr>
        <w:t xml:space="preserve">All staff </w:t>
      </w:r>
      <w:proofErr w:type="gramStart"/>
      <w:r>
        <w:rPr>
          <w:szCs w:val="24"/>
        </w:rPr>
        <w:t>are</w:t>
      </w:r>
      <w:proofErr w:type="gramEnd"/>
      <w:r>
        <w:rPr>
          <w:szCs w:val="24"/>
        </w:rPr>
        <w:t xml:space="preserve"> responsibly for meeting the care and needs of all the children in their care. The SENCO is there to support the staff when a child/</w:t>
      </w:r>
      <w:r w:rsidR="0062373E">
        <w:rPr>
          <w:szCs w:val="24"/>
        </w:rPr>
        <w:t>Ren</w:t>
      </w:r>
      <w:r>
        <w:rPr>
          <w:szCs w:val="24"/>
        </w:rPr>
        <w:t xml:space="preserve"> with SEN are in there care. They will </w:t>
      </w:r>
      <w:r>
        <w:rPr>
          <w:szCs w:val="24"/>
        </w:rPr>
        <w:lastRenderedPageBreak/>
        <w:t xml:space="preserve">advise and liaise with parents/carers, professionals and key person’s in planning activities and setting outcomes. </w:t>
      </w:r>
    </w:p>
    <w:p w:rsidR="00BC7731" w:rsidRDefault="00BC7731" w:rsidP="00BC7731">
      <w:pPr>
        <w:pStyle w:val="NoSpacing"/>
        <w:rPr>
          <w:szCs w:val="24"/>
        </w:rPr>
      </w:pPr>
      <w:r>
        <w:rPr>
          <w:szCs w:val="24"/>
        </w:rPr>
        <w:t xml:space="preserve">The SENCO will also make sure the individuals education plans are in place and any background information is collected, recorded and updated. </w:t>
      </w:r>
    </w:p>
    <w:p w:rsidR="00BC7731" w:rsidRDefault="00BC7731" w:rsidP="00BC7731">
      <w:pPr>
        <w:pStyle w:val="NoSpacing"/>
        <w:rPr>
          <w:szCs w:val="24"/>
        </w:rPr>
      </w:pPr>
      <w:r>
        <w:rPr>
          <w:szCs w:val="24"/>
        </w:rPr>
        <w:t xml:space="preserve">The SENCO will go on regular training so they are able to carry out their responsibly and we will seek to provide staff with appropriate training and support. </w:t>
      </w:r>
    </w:p>
    <w:p w:rsidR="00BC7731" w:rsidRDefault="00BC7731" w:rsidP="00BC7731">
      <w:pPr>
        <w:pStyle w:val="NoSpacing"/>
        <w:rPr>
          <w:szCs w:val="24"/>
        </w:rPr>
      </w:pPr>
    </w:p>
    <w:p w:rsidR="00FB3C64" w:rsidRPr="00C74529" w:rsidRDefault="00FB3C64" w:rsidP="00BC7731">
      <w:pPr>
        <w:pStyle w:val="NoSpacing"/>
        <w:rPr>
          <w:b/>
          <w:szCs w:val="24"/>
          <w:u w:val="single"/>
        </w:rPr>
      </w:pPr>
      <w:r w:rsidRPr="00C74529">
        <w:rPr>
          <w:b/>
          <w:szCs w:val="24"/>
          <w:u w:val="single"/>
        </w:rPr>
        <w:t xml:space="preserve">Individual </w:t>
      </w:r>
      <w:r w:rsidR="00CC70B4">
        <w:rPr>
          <w:b/>
          <w:szCs w:val="24"/>
          <w:u w:val="single"/>
        </w:rPr>
        <w:t>Provision</w:t>
      </w:r>
      <w:r w:rsidRPr="00C74529">
        <w:rPr>
          <w:b/>
          <w:szCs w:val="24"/>
          <w:u w:val="single"/>
        </w:rPr>
        <w:t xml:space="preserve"> Plans </w:t>
      </w:r>
    </w:p>
    <w:p w:rsidR="00A36E89" w:rsidRDefault="00C74529" w:rsidP="00BC7731">
      <w:pPr>
        <w:pStyle w:val="NoSpacing"/>
        <w:rPr>
          <w:szCs w:val="24"/>
        </w:rPr>
      </w:pPr>
      <w:r>
        <w:rPr>
          <w:szCs w:val="24"/>
        </w:rPr>
        <w:t>These are strategies employed to enable a child to progress and develop, these are written down on an individual care plan (</w:t>
      </w:r>
      <w:r w:rsidR="00CC70B4">
        <w:rPr>
          <w:szCs w:val="24"/>
        </w:rPr>
        <w:t>ILPP</w:t>
      </w:r>
      <w:r>
        <w:rPr>
          <w:szCs w:val="24"/>
        </w:rPr>
        <w:t xml:space="preserve">).  This will include </w:t>
      </w:r>
    </w:p>
    <w:p w:rsidR="00C74529" w:rsidRDefault="00C74529" w:rsidP="00C74529">
      <w:pPr>
        <w:pStyle w:val="NoSpacing"/>
        <w:numPr>
          <w:ilvl w:val="0"/>
          <w:numId w:val="1"/>
        </w:numPr>
        <w:rPr>
          <w:szCs w:val="24"/>
        </w:rPr>
      </w:pPr>
      <w:r>
        <w:rPr>
          <w:szCs w:val="24"/>
        </w:rPr>
        <w:t>The outcome we would to develop</w:t>
      </w:r>
    </w:p>
    <w:p w:rsidR="00C74529" w:rsidRDefault="00C74529" w:rsidP="00C74529">
      <w:pPr>
        <w:pStyle w:val="NoSpacing"/>
        <w:numPr>
          <w:ilvl w:val="0"/>
          <w:numId w:val="1"/>
        </w:numPr>
        <w:rPr>
          <w:szCs w:val="24"/>
        </w:rPr>
      </w:pPr>
      <w:r>
        <w:rPr>
          <w:szCs w:val="24"/>
        </w:rPr>
        <w:t>when the plan is to be reviewed</w:t>
      </w:r>
    </w:p>
    <w:p w:rsidR="00C74529" w:rsidRDefault="00C74529" w:rsidP="00C74529">
      <w:pPr>
        <w:pStyle w:val="NoSpacing"/>
        <w:numPr>
          <w:ilvl w:val="0"/>
          <w:numId w:val="1"/>
        </w:numPr>
        <w:rPr>
          <w:szCs w:val="24"/>
        </w:rPr>
      </w:pPr>
      <w:r>
        <w:rPr>
          <w:szCs w:val="24"/>
        </w:rPr>
        <w:t>how the child will practice and who will help</w:t>
      </w:r>
    </w:p>
    <w:p w:rsidR="00C74529" w:rsidRDefault="00C74529" w:rsidP="00C74529">
      <w:pPr>
        <w:pStyle w:val="NoSpacing"/>
        <w:numPr>
          <w:ilvl w:val="0"/>
          <w:numId w:val="1"/>
        </w:numPr>
        <w:rPr>
          <w:szCs w:val="24"/>
        </w:rPr>
      </w:pPr>
      <w:r>
        <w:rPr>
          <w:szCs w:val="24"/>
        </w:rPr>
        <w:t>How they achieved the outcome.</w:t>
      </w:r>
    </w:p>
    <w:p w:rsidR="00C74529" w:rsidRDefault="00CC70B4" w:rsidP="00C74529">
      <w:pPr>
        <w:pStyle w:val="NoSpacing"/>
        <w:rPr>
          <w:szCs w:val="24"/>
        </w:rPr>
      </w:pPr>
      <w:r>
        <w:rPr>
          <w:szCs w:val="24"/>
        </w:rPr>
        <w:t>The ILP</w:t>
      </w:r>
      <w:r w:rsidR="00C74529">
        <w:rPr>
          <w:szCs w:val="24"/>
        </w:rPr>
        <w:t xml:space="preserve">P is put together by the key person, parent/carer and the SENCO and will have maximum of three key outcomes. It will be reviewed at least 3 times a year by the parent/carer, key person and SENCO but will be continually kept under review. </w:t>
      </w:r>
    </w:p>
    <w:p w:rsidR="00C74529" w:rsidRPr="00BC7731" w:rsidRDefault="00C74529" w:rsidP="00C74529">
      <w:pPr>
        <w:pStyle w:val="NoSpacing"/>
        <w:rPr>
          <w:szCs w:val="24"/>
        </w:rPr>
      </w:pPr>
    </w:p>
    <w:p w:rsidR="00FB3C64" w:rsidRPr="0062373E" w:rsidRDefault="00FB3C64" w:rsidP="00BC7731">
      <w:pPr>
        <w:pStyle w:val="NoSpacing"/>
        <w:rPr>
          <w:b/>
          <w:szCs w:val="24"/>
          <w:u w:val="single"/>
        </w:rPr>
      </w:pPr>
      <w:r w:rsidRPr="0062373E">
        <w:rPr>
          <w:b/>
          <w:szCs w:val="24"/>
          <w:u w:val="single"/>
        </w:rPr>
        <w:t>Resources we provide for children with SEN</w:t>
      </w:r>
    </w:p>
    <w:p w:rsidR="00C74529" w:rsidRPr="00BC7731" w:rsidRDefault="00C74529" w:rsidP="00BC7731">
      <w:pPr>
        <w:pStyle w:val="NoSpacing"/>
        <w:rPr>
          <w:szCs w:val="24"/>
        </w:rPr>
      </w:pPr>
      <w:r>
        <w:rPr>
          <w:szCs w:val="24"/>
        </w:rPr>
        <w:t xml:space="preserve">We ensure all provision and the environment is at the children level an adapted where possible to ensure all children needs are met. We will seek support and advice where needed to ensure all </w:t>
      </w:r>
      <w:r w:rsidR="0062373E">
        <w:rPr>
          <w:szCs w:val="24"/>
        </w:rPr>
        <w:t xml:space="preserve">children with SEN receive any resources so they can reach their full potential. </w:t>
      </w:r>
    </w:p>
    <w:p w:rsidR="0062373E" w:rsidRDefault="0062373E" w:rsidP="00BC7731">
      <w:pPr>
        <w:pStyle w:val="NoSpacing"/>
        <w:rPr>
          <w:b/>
          <w:szCs w:val="24"/>
          <w:u w:val="single"/>
        </w:rPr>
      </w:pPr>
    </w:p>
    <w:p w:rsidR="00FB3C64" w:rsidRPr="006842A3" w:rsidRDefault="00FB3C64" w:rsidP="00BC7731">
      <w:pPr>
        <w:pStyle w:val="NoSpacing"/>
        <w:rPr>
          <w:b/>
          <w:szCs w:val="24"/>
          <w:u w:val="single"/>
        </w:rPr>
      </w:pPr>
      <w:r w:rsidRPr="006842A3">
        <w:rPr>
          <w:b/>
          <w:szCs w:val="24"/>
          <w:u w:val="single"/>
        </w:rPr>
        <w:t xml:space="preserve">Admission arrangements </w:t>
      </w:r>
    </w:p>
    <w:p w:rsidR="00A36E89" w:rsidRDefault="00A36E89" w:rsidP="00BC7731">
      <w:pPr>
        <w:pStyle w:val="NoSpacing"/>
        <w:rPr>
          <w:szCs w:val="24"/>
        </w:rPr>
      </w:pPr>
      <w:r>
        <w:rPr>
          <w:szCs w:val="24"/>
        </w:rPr>
        <w:t xml:space="preserve">At Tiddlywinks Private Day Nursery we provide </w:t>
      </w:r>
      <w:r w:rsidR="006842A3">
        <w:rPr>
          <w:szCs w:val="24"/>
        </w:rPr>
        <w:t>an</w:t>
      </w:r>
      <w:r>
        <w:rPr>
          <w:szCs w:val="24"/>
        </w:rPr>
        <w:t xml:space="preserve"> application progre</w:t>
      </w:r>
      <w:r w:rsidR="006842A3">
        <w:rPr>
          <w:szCs w:val="24"/>
        </w:rPr>
        <w:t>ss</w:t>
      </w:r>
      <w:r>
        <w:rPr>
          <w:szCs w:val="24"/>
        </w:rPr>
        <w:t xml:space="preserve"> that includes all our children and their needs. Once we </w:t>
      </w:r>
      <w:r w:rsidR="006842A3">
        <w:rPr>
          <w:szCs w:val="24"/>
        </w:rPr>
        <w:t xml:space="preserve">reached our full capacity we have a waiting list and children will be offered a place in turn. </w:t>
      </w:r>
    </w:p>
    <w:p w:rsidR="006842A3" w:rsidRPr="00BC7731" w:rsidRDefault="006842A3" w:rsidP="00BC7731">
      <w:pPr>
        <w:pStyle w:val="NoSpacing"/>
        <w:rPr>
          <w:szCs w:val="24"/>
        </w:rPr>
      </w:pPr>
    </w:p>
    <w:p w:rsidR="00FB3C64" w:rsidRPr="006842A3" w:rsidRDefault="00FB3C64" w:rsidP="00BC7731">
      <w:pPr>
        <w:pStyle w:val="NoSpacing"/>
        <w:rPr>
          <w:b/>
          <w:szCs w:val="24"/>
          <w:u w:val="single"/>
        </w:rPr>
      </w:pPr>
      <w:r w:rsidRPr="006842A3">
        <w:rPr>
          <w:b/>
          <w:szCs w:val="24"/>
          <w:u w:val="single"/>
        </w:rPr>
        <w:t>Staff training - Qualification/ experiences in SEN</w:t>
      </w:r>
    </w:p>
    <w:p w:rsidR="006842A3" w:rsidRDefault="006842A3" w:rsidP="00BC7731">
      <w:pPr>
        <w:pStyle w:val="NoSpacing"/>
        <w:rPr>
          <w:szCs w:val="24"/>
        </w:rPr>
      </w:pPr>
      <w:r>
        <w:rPr>
          <w:szCs w:val="24"/>
        </w:rPr>
        <w:t xml:space="preserve">The SENCO is fully qualified and will attend at least 3 training session a year to ensure they are kept up to date with relevant information and processes. </w:t>
      </w:r>
      <w:r w:rsidR="0062373E">
        <w:rPr>
          <w:szCs w:val="24"/>
        </w:rPr>
        <w:t>If there is a new SENCO they are given trainin</w:t>
      </w:r>
      <w:r w:rsidR="00CC70B4">
        <w:rPr>
          <w:szCs w:val="24"/>
        </w:rPr>
        <w:t>g provided by the City of York for Tiddlywinks York and North Yorkshire council for Tiddlywinks Easingwold.</w:t>
      </w:r>
    </w:p>
    <w:p w:rsidR="006842A3" w:rsidRPr="00BC7731" w:rsidRDefault="006842A3" w:rsidP="00BC7731">
      <w:pPr>
        <w:pStyle w:val="NoSpacing"/>
        <w:rPr>
          <w:szCs w:val="24"/>
        </w:rPr>
      </w:pPr>
    </w:p>
    <w:p w:rsidR="006842A3" w:rsidRPr="006842A3" w:rsidRDefault="00FB3C64" w:rsidP="00BC7731">
      <w:pPr>
        <w:pStyle w:val="NoSpacing"/>
        <w:rPr>
          <w:b/>
          <w:szCs w:val="24"/>
          <w:u w:val="single"/>
        </w:rPr>
      </w:pPr>
      <w:r w:rsidRPr="006842A3">
        <w:rPr>
          <w:b/>
          <w:szCs w:val="24"/>
          <w:u w:val="single"/>
        </w:rPr>
        <w:t xml:space="preserve">Partnership with parents </w:t>
      </w:r>
    </w:p>
    <w:p w:rsidR="006842A3" w:rsidRPr="00BC7731" w:rsidRDefault="006842A3" w:rsidP="00BC7731">
      <w:pPr>
        <w:pStyle w:val="NoSpacing"/>
        <w:rPr>
          <w:szCs w:val="24"/>
        </w:rPr>
      </w:pPr>
      <w:r>
        <w:rPr>
          <w:szCs w:val="24"/>
        </w:rPr>
        <w:t xml:space="preserve">Please see our parents in partnership policy </w:t>
      </w:r>
    </w:p>
    <w:p w:rsidR="00C74529" w:rsidRDefault="00C74529" w:rsidP="00BC7731">
      <w:pPr>
        <w:pStyle w:val="NoSpacing"/>
        <w:rPr>
          <w:b/>
          <w:szCs w:val="24"/>
          <w:u w:val="single"/>
        </w:rPr>
      </w:pPr>
    </w:p>
    <w:p w:rsidR="00FB3C64" w:rsidRPr="00C74529" w:rsidRDefault="00FB3C64" w:rsidP="00BC7731">
      <w:pPr>
        <w:pStyle w:val="NoSpacing"/>
        <w:rPr>
          <w:b/>
          <w:szCs w:val="24"/>
          <w:u w:val="single"/>
        </w:rPr>
      </w:pPr>
      <w:r w:rsidRPr="00C74529">
        <w:rPr>
          <w:b/>
          <w:szCs w:val="24"/>
          <w:u w:val="single"/>
        </w:rPr>
        <w:t>Links with other Early Years Setting</w:t>
      </w:r>
    </w:p>
    <w:p w:rsidR="006842A3" w:rsidRPr="00BC7731" w:rsidRDefault="006842A3" w:rsidP="00BC7731">
      <w:pPr>
        <w:pStyle w:val="NoSpacing"/>
        <w:rPr>
          <w:szCs w:val="24"/>
        </w:rPr>
      </w:pPr>
      <w:r>
        <w:rPr>
          <w:szCs w:val="24"/>
        </w:rPr>
        <w:t xml:space="preserve">We work closely with the local primary schools, playgroup, nurseries or </w:t>
      </w:r>
      <w:r w:rsidR="00C74529">
        <w:rPr>
          <w:szCs w:val="24"/>
        </w:rPr>
        <w:t>child-minders</w:t>
      </w:r>
      <w:r>
        <w:rPr>
          <w:szCs w:val="24"/>
        </w:rPr>
        <w:t xml:space="preserve"> that the children may go to. We worked together to ensure we use a join approach to support and guide the children </w:t>
      </w:r>
      <w:r w:rsidR="00C74529">
        <w:rPr>
          <w:szCs w:val="24"/>
        </w:rPr>
        <w:t xml:space="preserve">to ensure we have good communication. </w:t>
      </w:r>
    </w:p>
    <w:p w:rsidR="0062373E" w:rsidRDefault="0062373E" w:rsidP="00BC7731">
      <w:pPr>
        <w:pStyle w:val="NoSpacing"/>
        <w:rPr>
          <w:b/>
          <w:szCs w:val="24"/>
          <w:u w:val="single"/>
        </w:rPr>
      </w:pPr>
    </w:p>
    <w:p w:rsidR="00FB3C64" w:rsidRPr="006842A3" w:rsidRDefault="00FB3C64" w:rsidP="00BC7731">
      <w:pPr>
        <w:pStyle w:val="NoSpacing"/>
        <w:rPr>
          <w:b/>
          <w:szCs w:val="24"/>
          <w:u w:val="single"/>
        </w:rPr>
      </w:pPr>
      <w:r w:rsidRPr="006842A3">
        <w:rPr>
          <w:b/>
          <w:szCs w:val="24"/>
          <w:u w:val="single"/>
        </w:rPr>
        <w:t>Complaints about our Sen Policy</w:t>
      </w:r>
    </w:p>
    <w:p w:rsidR="006842A3" w:rsidRDefault="006842A3" w:rsidP="00BC7731">
      <w:pPr>
        <w:pStyle w:val="NoSpacing"/>
        <w:rPr>
          <w:szCs w:val="24"/>
        </w:rPr>
      </w:pPr>
      <w:r>
        <w:rPr>
          <w:szCs w:val="24"/>
        </w:rPr>
        <w:t>I</w:t>
      </w:r>
      <w:r w:rsidR="004C63D5">
        <w:rPr>
          <w:szCs w:val="24"/>
        </w:rPr>
        <w:t>f you have any complaints please</w:t>
      </w:r>
      <w:r>
        <w:rPr>
          <w:szCs w:val="24"/>
        </w:rPr>
        <w:t xml:space="preserve"> speak to the manager or the SENCO</w:t>
      </w:r>
      <w:r w:rsidR="004C63D5">
        <w:rPr>
          <w:szCs w:val="24"/>
        </w:rPr>
        <w:t xml:space="preserve"> and</w:t>
      </w:r>
      <w:r>
        <w:rPr>
          <w:szCs w:val="24"/>
        </w:rPr>
        <w:t xml:space="preserve"> it will be treated with confidents by all staff. If a complaint is made a staff member they will report it to their supervisor and man</w:t>
      </w:r>
      <w:r w:rsidR="004C63D5">
        <w:rPr>
          <w:szCs w:val="24"/>
        </w:rPr>
        <w:t>a</w:t>
      </w:r>
      <w:r>
        <w:rPr>
          <w:szCs w:val="24"/>
        </w:rPr>
        <w:t xml:space="preserve">ger. Please see our complaints policy to see how we deal it. </w:t>
      </w:r>
    </w:p>
    <w:p w:rsidR="006842A3" w:rsidRPr="00BC7731" w:rsidRDefault="006842A3" w:rsidP="00BC7731">
      <w:pPr>
        <w:pStyle w:val="NoSpacing"/>
        <w:rPr>
          <w:szCs w:val="24"/>
        </w:rPr>
      </w:pPr>
    </w:p>
    <w:p w:rsidR="00BC7731" w:rsidRDefault="00BC7731" w:rsidP="00BC7731">
      <w:pPr>
        <w:pStyle w:val="NoSpacing"/>
        <w:rPr>
          <w:szCs w:val="24"/>
        </w:rPr>
      </w:pPr>
    </w:p>
    <w:p w:rsidR="0062373E" w:rsidRDefault="0062373E" w:rsidP="00BC7731">
      <w:pPr>
        <w:pStyle w:val="NoSpacing"/>
        <w:rPr>
          <w:szCs w:val="24"/>
        </w:rPr>
      </w:pPr>
    </w:p>
    <w:p w:rsidR="00E41C38" w:rsidRDefault="00BC7731" w:rsidP="00BC7731">
      <w:pPr>
        <w:pStyle w:val="NoSpacing"/>
        <w:rPr>
          <w:szCs w:val="24"/>
        </w:rPr>
      </w:pPr>
      <w:r w:rsidRPr="00BC7731">
        <w:rPr>
          <w:szCs w:val="24"/>
        </w:rPr>
        <w:t>This is a working document and subject to change</w:t>
      </w:r>
    </w:p>
    <w:p w:rsidR="00E41C38" w:rsidRDefault="00E41C38" w:rsidP="00BC7731">
      <w:pPr>
        <w:pStyle w:val="NoSpacing"/>
        <w:rPr>
          <w:szCs w:val="24"/>
        </w:rPr>
      </w:pPr>
    </w:p>
    <w:p w:rsidR="00E41C38" w:rsidRDefault="00E41C38" w:rsidP="00E41C38">
      <w:pPr>
        <w:pStyle w:val="BodyTextIndent"/>
        <w:ind w:left="0"/>
      </w:pPr>
      <w:r>
        <w:t xml:space="preserve">Revised </w:t>
      </w:r>
      <w:r w:rsidR="00CC70B4">
        <w:t>6</w:t>
      </w:r>
      <w:r w:rsidR="004C63D5" w:rsidRPr="004C63D5">
        <w:rPr>
          <w:vertAlign w:val="superscript"/>
        </w:rPr>
        <w:t>th</w:t>
      </w:r>
      <w:r w:rsidR="004C63D5">
        <w:t xml:space="preserve"> </w:t>
      </w:r>
      <w:r w:rsidR="00CC70B4">
        <w:t>October</w:t>
      </w:r>
      <w:bookmarkStart w:id="0" w:name="_GoBack"/>
      <w:bookmarkEnd w:id="0"/>
      <w:r w:rsidR="00CC70B4">
        <w:t xml:space="preserve"> 2023</w:t>
      </w:r>
    </w:p>
    <w:p w:rsidR="00FB3C64" w:rsidRDefault="00BC7731" w:rsidP="00BC7731">
      <w:pPr>
        <w:pStyle w:val="NoSpacing"/>
        <w:rPr>
          <w:szCs w:val="24"/>
        </w:rPr>
      </w:pPr>
      <w:r w:rsidRPr="00BC7731">
        <w:rPr>
          <w:szCs w:val="24"/>
        </w:rPr>
        <w:t xml:space="preserve"> </w:t>
      </w:r>
    </w:p>
    <w:tbl>
      <w:tblPr>
        <w:tblStyle w:val="TableGrid"/>
        <w:tblW w:w="0" w:type="auto"/>
        <w:tblLook w:val="04A0" w:firstRow="1" w:lastRow="0" w:firstColumn="1" w:lastColumn="0" w:noHBand="0" w:noVBand="1"/>
      </w:tblPr>
      <w:tblGrid>
        <w:gridCol w:w="1980"/>
        <w:gridCol w:w="3248"/>
        <w:gridCol w:w="2614"/>
        <w:gridCol w:w="2614"/>
      </w:tblGrid>
      <w:tr w:rsidR="00BC7731" w:rsidTr="00BC7731">
        <w:tc>
          <w:tcPr>
            <w:tcW w:w="1980" w:type="dxa"/>
          </w:tcPr>
          <w:p w:rsidR="00BC7731" w:rsidRDefault="00BC7731">
            <w:r>
              <w:t xml:space="preserve">Date Revised </w:t>
            </w:r>
          </w:p>
        </w:tc>
        <w:tc>
          <w:tcPr>
            <w:tcW w:w="3248" w:type="dxa"/>
          </w:tcPr>
          <w:p w:rsidR="00BC7731" w:rsidRDefault="00BC7731" w:rsidP="00BC7731">
            <w:r>
              <w:t>Any amendments made?</w:t>
            </w:r>
          </w:p>
        </w:tc>
        <w:tc>
          <w:tcPr>
            <w:tcW w:w="2614" w:type="dxa"/>
          </w:tcPr>
          <w:p w:rsidR="00BC7731" w:rsidRDefault="00BC7731">
            <w:r>
              <w:t>Print name</w:t>
            </w:r>
          </w:p>
        </w:tc>
        <w:tc>
          <w:tcPr>
            <w:tcW w:w="2614" w:type="dxa"/>
          </w:tcPr>
          <w:p w:rsidR="00BC7731" w:rsidRDefault="00BC7731">
            <w:r>
              <w:t xml:space="preserve">Signed </w:t>
            </w:r>
          </w:p>
        </w:tc>
      </w:tr>
      <w:tr w:rsidR="00BC7731" w:rsidTr="00BC7731">
        <w:tc>
          <w:tcPr>
            <w:tcW w:w="1980" w:type="dxa"/>
          </w:tcPr>
          <w:p w:rsidR="00BC7731" w:rsidRDefault="00BC7731"/>
        </w:tc>
        <w:tc>
          <w:tcPr>
            <w:tcW w:w="3248" w:type="dxa"/>
          </w:tcPr>
          <w:p w:rsidR="00BC7731" w:rsidRDefault="00BC7731"/>
        </w:tc>
        <w:tc>
          <w:tcPr>
            <w:tcW w:w="2614" w:type="dxa"/>
          </w:tcPr>
          <w:p w:rsidR="00BC7731" w:rsidRDefault="00BC7731"/>
        </w:tc>
        <w:tc>
          <w:tcPr>
            <w:tcW w:w="2614" w:type="dxa"/>
          </w:tcPr>
          <w:p w:rsidR="00BC7731" w:rsidRDefault="00BC7731"/>
        </w:tc>
      </w:tr>
      <w:tr w:rsidR="00BC7731" w:rsidTr="00BC7731">
        <w:tc>
          <w:tcPr>
            <w:tcW w:w="1980" w:type="dxa"/>
          </w:tcPr>
          <w:p w:rsidR="00BC7731" w:rsidRDefault="00BC7731"/>
        </w:tc>
        <w:tc>
          <w:tcPr>
            <w:tcW w:w="3248" w:type="dxa"/>
          </w:tcPr>
          <w:p w:rsidR="00BC7731" w:rsidRDefault="00BC7731"/>
        </w:tc>
        <w:tc>
          <w:tcPr>
            <w:tcW w:w="2614" w:type="dxa"/>
          </w:tcPr>
          <w:p w:rsidR="00BC7731" w:rsidRDefault="00BC7731"/>
        </w:tc>
        <w:tc>
          <w:tcPr>
            <w:tcW w:w="2614" w:type="dxa"/>
          </w:tcPr>
          <w:p w:rsidR="00BC7731" w:rsidRDefault="00BC7731"/>
        </w:tc>
      </w:tr>
      <w:tr w:rsidR="00BC7731" w:rsidTr="00BC7731">
        <w:tc>
          <w:tcPr>
            <w:tcW w:w="1980" w:type="dxa"/>
          </w:tcPr>
          <w:p w:rsidR="00BC7731" w:rsidRDefault="00BC7731"/>
        </w:tc>
        <w:tc>
          <w:tcPr>
            <w:tcW w:w="3248" w:type="dxa"/>
          </w:tcPr>
          <w:p w:rsidR="00BC7731" w:rsidRDefault="00BC7731"/>
        </w:tc>
        <w:tc>
          <w:tcPr>
            <w:tcW w:w="2614" w:type="dxa"/>
          </w:tcPr>
          <w:p w:rsidR="00BC7731" w:rsidRDefault="00BC7731"/>
        </w:tc>
        <w:tc>
          <w:tcPr>
            <w:tcW w:w="2614" w:type="dxa"/>
          </w:tcPr>
          <w:p w:rsidR="00BC7731" w:rsidRDefault="00BC7731"/>
        </w:tc>
      </w:tr>
    </w:tbl>
    <w:p w:rsidR="00BC7731" w:rsidRDefault="00BC7731"/>
    <w:sectPr w:rsidR="00BC7731" w:rsidSect="0062373E">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35" w:rsidRDefault="00DE5A35" w:rsidP="00FB3C64">
      <w:pPr>
        <w:spacing w:after="0" w:line="240" w:lineRule="auto"/>
      </w:pPr>
      <w:r>
        <w:separator/>
      </w:r>
    </w:p>
  </w:endnote>
  <w:endnote w:type="continuationSeparator" w:id="0">
    <w:p w:rsidR="00DE5A35" w:rsidRDefault="00DE5A35" w:rsidP="00FB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35" w:rsidRDefault="00DE5A35" w:rsidP="00FB3C64">
      <w:pPr>
        <w:spacing w:after="0" w:line="240" w:lineRule="auto"/>
      </w:pPr>
      <w:r>
        <w:separator/>
      </w:r>
    </w:p>
  </w:footnote>
  <w:footnote w:type="continuationSeparator" w:id="0">
    <w:p w:rsidR="00DE5A35" w:rsidRDefault="00DE5A35" w:rsidP="00FB3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176D"/>
    <w:multiLevelType w:val="hybridMultilevel"/>
    <w:tmpl w:val="6AC4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DC210D"/>
    <w:multiLevelType w:val="hybridMultilevel"/>
    <w:tmpl w:val="BC5481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C44A0C"/>
    <w:multiLevelType w:val="hybridMultilevel"/>
    <w:tmpl w:val="C8061E62"/>
    <w:lvl w:ilvl="0" w:tplc="27F8A31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184523"/>
    <w:multiLevelType w:val="hybridMultilevel"/>
    <w:tmpl w:val="3CE8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682C27"/>
    <w:multiLevelType w:val="hybridMultilevel"/>
    <w:tmpl w:val="AF78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64"/>
    <w:rsid w:val="00106545"/>
    <w:rsid w:val="001A1FD7"/>
    <w:rsid w:val="004C63D5"/>
    <w:rsid w:val="005D7A5B"/>
    <w:rsid w:val="0062373E"/>
    <w:rsid w:val="006842A3"/>
    <w:rsid w:val="006F0510"/>
    <w:rsid w:val="00790ECC"/>
    <w:rsid w:val="00A36E89"/>
    <w:rsid w:val="00BC7731"/>
    <w:rsid w:val="00C45B44"/>
    <w:rsid w:val="00C74529"/>
    <w:rsid w:val="00CC70B4"/>
    <w:rsid w:val="00DE5A35"/>
    <w:rsid w:val="00E41C38"/>
    <w:rsid w:val="00E70D79"/>
    <w:rsid w:val="00FB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CC"/>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ECC"/>
    <w:pPr>
      <w:spacing w:after="0" w:line="240" w:lineRule="auto"/>
    </w:pPr>
    <w:rPr>
      <w:rFonts w:ascii="Comic Sans MS" w:hAnsi="Comic Sans MS"/>
      <w:sz w:val="24"/>
    </w:rPr>
  </w:style>
  <w:style w:type="paragraph" w:styleId="Header">
    <w:name w:val="header"/>
    <w:basedOn w:val="Normal"/>
    <w:link w:val="HeaderChar"/>
    <w:uiPriority w:val="99"/>
    <w:unhideWhenUsed/>
    <w:rsid w:val="00FB3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C64"/>
    <w:rPr>
      <w:rFonts w:ascii="Comic Sans MS" w:hAnsi="Comic Sans MS"/>
      <w:sz w:val="24"/>
    </w:rPr>
  </w:style>
  <w:style w:type="paragraph" w:styleId="Footer">
    <w:name w:val="footer"/>
    <w:basedOn w:val="Normal"/>
    <w:link w:val="FooterChar"/>
    <w:uiPriority w:val="99"/>
    <w:unhideWhenUsed/>
    <w:rsid w:val="00FB3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C64"/>
    <w:rPr>
      <w:rFonts w:ascii="Comic Sans MS" w:hAnsi="Comic Sans MS"/>
      <w:sz w:val="24"/>
    </w:rPr>
  </w:style>
  <w:style w:type="table" w:styleId="TableGrid">
    <w:name w:val="Table Grid"/>
    <w:basedOn w:val="TableNormal"/>
    <w:uiPriority w:val="39"/>
    <w:rsid w:val="00BC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E41C38"/>
    <w:pPr>
      <w:tabs>
        <w:tab w:val="left" w:pos="4680"/>
      </w:tabs>
      <w:spacing w:after="0" w:line="240" w:lineRule="auto"/>
      <w:ind w:left="720"/>
    </w:pPr>
    <w:rPr>
      <w:rFonts w:eastAsia="Times New Roman" w:cs="Times New Roman"/>
      <w:szCs w:val="24"/>
    </w:rPr>
  </w:style>
  <w:style w:type="character" w:customStyle="1" w:styleId="BodyTextIndentChar">
    <w:name w:val="Body Text Indent Char"/>
    <w:basedOn w:val="DefaultParagraphFont"/>
    <w:link w:val="BodyTextIndent"/>
    <w:semiHidden/>
    <w:rsid w:val="00E41C38"/>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CC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CC"/>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ECC"/>
    <w:pPr>
      <w:spacing w:after="0" w:line="240" w:lineRule="auto"/>
    </w:pPr>
    <w:rPr>
      <w:rFonts w:ascii="Comic Sans MS" w:hAnsi="Comic Sans MS"/>
      <w:sz w:val="24"/>
    </w:rPr>
  </w:style>
  <w:style w:type="paragraph" w:styleId="Header">
    <w:name w:val="header"/>
    <w:basedOn w:val="Normal"/>
    <w:link w:val="HeaderChar"/>
    <w:uiPriority w:val="99"/>
    <w:unhideWhenUsed/>
    <w:rsid w:val="00FB3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C64"/>
    <w:rPr>
      <w:rFonts w:ascii="Comic Sans MS" w:hAnsi="Comic Sans MS"/>
      <w:sz w:val="24"/>
    </w:rPr>
  </w:style>
  <w:style w:type="paragraph" w:styleId="Footer">
    <w:name w:val="footer"/>
    <w:basedOn w:val="Normal"/>
    <w:link w:val="FooterChar"/>
    <w:uiPriority w:val="99"/>
    <w:unhideWhenUsed/>
    <w:rsid w:val="00FB3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C64"/>
    <w:rPr>
      <w:rFonts w:ascii="Comic Sans MS" w:hAnsi="Comic Sans MS"/>
      <w:sz w:val="24"/>
    </w:rPr>
  </w:style>
  <w:style w:type="table" w:styleId="TableGrid">
    <w:name w:val="Table Grid"/>
    <w:basedOn w:val="TableNormal"/>
    <w:uiPriority w:val="39"/>
    <w:rsid w:val="00BC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E41C38"/>
    <w:pPr>
      <w:tabs>
        <w:tab w:val="left" w:pos="4680"/>
      </w:tabs>
      <w:spacing w:after="0" w:line="240" w:lineRule="auto"/>
      <w:ind w:left="720"/>
    </w:pPr>
    <w:rPr>
      <w:rFonts w:eastAsia="Times New Roman" w:cs="Times New Roman"/>
      <w:szCs w:val="24"/>
    </w:rPr>
  </w:style>
  <w:style w:type="character" w:customStyle="1" w:styleId="BodyTextIndentChar">
    <w:name w:val="Body Text Indent Char"/>
    <w:basedOn w:val="DefaultParagraphFont"/>
    <w:link w:val="BodyTextIndent"/>
    <w:semiHidden/>
    <w:rsid w:val="00E41C38"/>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CC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Tiddlywinks</cp:lastModifiedBy>
  <cp:revision>2</cp:revision>
  <cp:lastPrinted>2023-10-06T08:53:00Z</cp:lastPrinted>
  <dcterms:created xsi:type="dcterms:W3CDTF">2023-10-06T08:54:00Z</dcterms:created>
  <dcterms:modified xsi:type="dcterms:W3CDTF">2023-10-06T08:54:00Z</dcterms:modified>
</cp:coreProperties>
</file>